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3" w:rsidRDefault="00FD6853" w:rsidP="00FD6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5B5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0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45B">
        <w:rPr>
          <w:rFonts w:ascii="Times New Roman" w:hAnsi="Times New Roman" w:cs="Times New Roman"/>
          <w:sz w:val="24"/>
          <w:szCs w:val="24"/>
        </w:rPr>
        <w:t>ПНК</w:t>
      </w:r>
      <w:r>
        <w:rPr>
          <w:rFonts w:ascii="Times New Roman" w:hAnsi="Times New Roman" w:cs="Times New Roman"/>
          <w:sz w:val="24"/>
          <w:szCs w:val="24"/>
        </w:rPr>
        <w:t xml:space="preserve"> 2 подгруппа 1</w:t>
      </w:r>
      <w:r w:rsidR="00E20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апреля 2020 г</w:t>
      </w:r>
    </w:p>
    <w:p w:rsidR="00FD6853" w:rsidRPr="005356F2" w:rsidRDefault="00FD6853" w:rsidP="00FD68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56F2">
        <w:rPr>
          <w:rFonts w:ascii="Times New Roman" w:hAnsi="Times New Roman" w:cs="Times New Roman"/>
          <w:i/>
          <w:sz w:val="24"/>
          <w:szCs w:val="24"/>
        </w:rPr>
        <w:t>Преподаватель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Соломахин В.В.</w:t>
      </w:r>
      <w:bookmarkStart w:id="0" w:name="_GoBack"/>
      <w:bookmarkEnd w:id="0"/>
    </w:p>
    <w:p w:rsidR="00FD6853" w:rsidRPr="00FD6853" w:rsidRDefault="00FD6853" w:rsidP="00FD6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10D3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Тема</w:t>
      </w:r>
      <w:r w:rsidRPr="00DB15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Гимнастика.</w:t>
      </w:r>
      <w:r w:rsidRPr="00FD68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FD68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Гимнастическое бревно. </w:t>
      </w:r>
    </w:p>
    <w:p w:rsidR="00FD6853" w:rsidRDefault="00FD6853" w:rsidP="00FD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AE1CC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е</w:t>
      </w:r>
      <w:r w:rsidRPr="00AE1CC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:</w:t>
      </w:r>
    </w:p>
    <w:p w:rsidR="00FD6853" w:rsidRDefault="00FD6853" w:rsidP="00FD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0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1) Изучить тему: </w:t>
      </w:r>
      <w:r w:rsidRPr="00FD68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Гимнастика.</w:t>
      </w:r>
      <w:r w:rsidRPr="00FD68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FD68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Гимнастическое бревно.</w:t>
      </w:r>
    </w:p>
    <w:p w:rsidR="00FD6853" w:rsidRPr="00500B2F" w:rsidRDefault="00FD6853" w:rsidP="00FD6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0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Ответить на вопросы письменно. </w:t>
      </w:r>
      <w:r w:rsidRPr="0050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Ответы отправить</w:t>
      </w:r>
      <w:r w:rsidR="005C5A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r w:rsidRPr="008A1E2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во время урока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Pr="00500B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беседу вашей группы, которую вы можете найти по ссылке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hyperlink r:id="rId8" w:history="1">
        <w:r w:rsidRPr="00500B2F">
          <w:rPr>
            <w:rStyle w:val="a5"/>
            <w:kern w:val="36"/>
            <w:sz w:val="24"/>
            <w:szCs w:val="24"/>
          </w:rPr>
          <w:t>https://vk.com/club193969271</w:t>
        </w:r>
      </w:hyperlink>
    </w:p>
    <w:p w:rsidR="00FD6853" w:rsidRPr="00500B2F" w:rsidRDefault="00FD6853" w:rsidP="00FD685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3)Раз</w:t>
      </w:r>
      <w:r w:rsidRPr="00500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учить комплекс утренней гимнастики № 2 и выполнять ежедневно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C837A1" w:rsidRPr="00C837A1" w:rsidRDefault="00C837A1" w:rsidP="00C83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C837A1" w:rsidRPr="005C5A83" w:rsidRDefault="00C837A1" w:rsidP="005C5A83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5C5A8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Гимнастическое бревно. Виды и конструкция. Упражнения</w:t>
      </w:r>
      <w:r w:rsidR="00FD6853" w:rsidRPr="005C5A8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на гимнастическом бревне.</w:t>
      </w:r>
    </w:p>
    <w:p w:rsidR="00C837A1" w:rsidRDefault="00C837A1" w:rsidP="00C83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Гимнастическое бревно – это женский спортивный гимнастический </w:t>
      </w:r>
      <w:proofErr w:type="gramStart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снаряд</w:t>
      </w:r>
      <w:proofErr w:type="gramEnd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представляющий собой деревянный брус длиной 5 м и шириной 10 см. Его поверхность покрыта кожей или замшей. Бревно устанавливается на высоте 125 см от пола. Его используют только в женских турнирах, в том числе и программе Олимпийских игр.</w:t>
      </w:r>
    </w:p>
    <w:p w:rsidR="002D720D" w:rsidRPr="00C837A1" w:rsidRDefault="002D720D" w:rsidP="002D72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0D89DFF9" wp14:editId="7D61FAA4">
            <wp:extent cx="3307080" cy="2744876"/>
            <wp:effectExtent l="0" t="0" r="7620" b="0"/>
            <wp:docPr id="10" name="Рисунок 10" descr="Гимнастическое бревно. Виды и конструкция.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ческое бревно. Виды и конструкция.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7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История появления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Первоначально конструкция бревна представляла обыкновенную деревянную колоду, закрепленную на высоких опорах, которая применялась для развития у спортсменов чувства равновесия. Подобным снарядом пользовались для тренировки гладиаторов. Часто на бревне отрабатывались упоры, ходьбу и повороты, гимнасты других дисциплин.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Как устроено гимнастическое бревно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Снаряд изготовлен из колоды хвойных пород. Чаще всего его делают из клееного бруса, поскольку тот имеет более высокую устойчивость к деформации. Поверхность снаряда может быть твердой или мягкой. По краям колоды устанавливается 2 стойки с возможностью регулировки высоты, это необходимо для выставления абсолютной горизонтали, что актуально в зале с полом под небольшим уклоном. Края бревна имеют снятую фаску. Благодаря тому, что фактическая высота колоды на 6 см больше чем ширина, снаряд практически не прогибается при нормальном весе гимнаста.</w:t>
      </w:r>
    </w:p>
    <w:p w:rsidR="009A1F9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422B3599" wp14:editId="0EB40308">
            <wp:extent cx="3810000" cy="1889760"/>
            <wp:effectExtent l="0" t="0" r="0" b="0"/>
            <wp:docPr id="9" name="Рисунок 9" descr="Gimnasticheskoe brevn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sticheskoe brevno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Бревна также отличаются по месту установки. Снаряды, которые ставятся в зале, имеют Т-образные ножки, расположенные по краям. У них широкий упор, поэтому они ставятся на пол без дополнительного прикручивания. Благодаря этому напольное покрытие остается целым. Для перемещения таких бревен в конструкции могут предусматриваться специальные откидные колесики. Их наличие необязательно, поскольку бревна весят сравнительно немного – от 45 кг, что зависит от типа древесины.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48CF7266" wp14:editId="59648D7E">
            <wp:extent cx="3810000" cy="2430780"/>
            <wp:effectExtent l="0" t="0" r="0" b="7620"/>
            <wp:docPr id="8" name="Рисунок 8" descr="Gimnasticheskoe brevn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mnasticheskoe brevno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Также существует конструкция бревен предназначенных для установки на улицу. Они имеют 2 и более стойки в виде труб. Вертикальные подставки закрепляются к спрятанному в грунте фундаменту или сваям. Уличное бревно, благодаря большему количеству упоров, минимально подвержено к прогибу. Зачастую такие изделия не имеют никакого покрытия. Древесина просто пропитывается антигрибковым и противоскользящим средством. Мягкая обивка не способна выдерживать атмосферные осадки, поэтому все равно быстро изнашивается, а кроме этого она напитывает влагу, поэтому древесина быстро превращается в труху.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0194FDD5" wp14:editId="4BDA8CCD">
            <wp:extent cx="3810000" cy="2971800"/>
            <wp:effectExtent l="0" t="0" r="0" b="0"/>
            <wp:docPr id="7" name="Рисунок 7" descr="Gimnasticheskoe brevn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mnasticheskoe brevno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упражнений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 время состязаний упражнения, которые выполняются на гимнастическом бревне, занимают всего 1-1,5 минуты.</w:t>
      </w:r>
    </w:p>
    <w:p w:rsidR="00C837A1" w:rsidRPr="00C837A1" w:rsidRDefault="00C837A1" w:rsidP="009A1F9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состоит из трех этапов:</w:t>
      </w:r>
    </w:p>
    <w:p w:rsidR="00C837A1" w:rsidRPr="00C837A1" w:rsidRDefault="00C837A1" w:rsidP="009A1F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Поднятие на снаряд</w:t>
      </w:r>
      <w:proofErr w:type="gramStart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наскок)</w:t>
      </w:r>
    </w:p>
    <w:p w:rsidR="00C837A1" w:rsidRPr="00C837A1" w:rsidRDefault="00C837A1" w:rsidP="009A1F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Выступление.</w:t>
      </w:r>
    </w:p>
    <w:p w:rsidR="00C837A1" w:rsidRPr="00C837A1" w:rsidRDefault="00C837A1" w:rsidP="009A1F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Соскок.</w:t>
      </w:r>
    </w:p>
    <w:p w:rsidR="00C837A1" w:rsidRPr="00C837A1" w:rsidRDefault="00C837A1" w:rsidP="009A1F91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базовым упражнениям относятся: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Наскок.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Прыжок.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Поворот.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Статика.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Акробатика.</w:t>
      </w:r>
    </w:p>
    <w:p w:rsidR="00C837A1" w:rsidRPr="00C837A1" w:rsidRDefault="00C837A1" w:rsidP="009A1F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Соскок.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Наскок или подъем на гимнастическое бревно является начальным этапом выступления. Разбежавшись, спортсмен запрыгивает на снаряд, воспользовавшись подставленным упругим гимнастическим мостиком. Наскок может быть обычным или с элементами акробатики, такими как сальто и переворот.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Прыжок на бревне может выполняться в различных положениях тела. Он необходим для украшения выступления между различными более зрелищными элементами.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Поворот может выполняться на ногах, животе или спине. Он позволяет поменять положение тела и сдвинуться в удобную зону на бревне с целью выполнения акробатики.</w:t>
      </w:r>
    </w:p>
    <w:p w:rsidR="00C837A1" w:rsidRPr="00C837A1" w:rsidRDefault="00C837A1" w:rsidP="009A1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Статические элементы подразумевают фиксацию тела не менее 2 секунд в различных гимнастических стойках, шпагате или мостике и т.п.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1A5865B3" wp14:editId="4C423F12">
            <wp:extent cx="1981200" cy="2859024"/>
            <wp:effectExtent l="0" t="0" r="0" b="0"/>
            <wp:docPr id="6" name="Рисунок 6" descr="Gimnasticheskoe brevno uprazhneni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mnasticheskoe brevno uprazhneni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Акробатика является самой тяжелой, опасной и зрелищной частью выступления. Именно за исполнение таких трюков выставляются самые высокие баллы на состязаниях. В эту группу входят кувырки, перевороты, сальто.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247A747A" wp14:editId="08D3251F">
            <wp:extent cx="2466411" cy="2537460"/>
            <wp:effectExtent l="0" t="0" r="0" b="0"/>
            <wp:docPr id="5" name="Рисунок 5" descr="Gimnasticheskoe brevno uprazhneni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mnasticheskoe brevno uprazhneniia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29" cy="25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Соскок это концовка выступления, когда гимнастка сходит с бревна. Обычно он выполняется в виде сальто на подставленные на полу маты.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бревен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Гимнастическое бревно является распространенным снарядом установленного стандарта, но его конструкция может быть измененной для детей или облегчение тренировок:</w:t>
      </w:r>
    </w:p>
    <w:p w:rsidR="00C837A1" w:rsidRPr="00C837A1" w:rsidRDefault="00C837A1" w:rsidP="00C837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Универсальные.</w:t>
      </w:r>
    </w:p>
    <w:p w:rsidR="00C837A1" w:rsidRPr="00C837A1" w:rsidRDefault="00C837A1" w:rsidP="00C837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Напольные.</w:t>
      </w:r>
    </w:p>
    <w:p w:rsidR="00C837A1" w:rsidRPr="00C837A1" w:rsidRDefault="00C837A1" w:rsidP="00C837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Мягкие.</w:t>
      </w:r>
    </w:p>
    <w:p w:rsidR="00C837A1" w:rsidRPr="00C837A1" w:rsidRDefault="00C837A1" w:rsidP="00C83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Универсальное</w:t>
      </w:r>
      <w:r w:rsidRPr="00C837A1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бревно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отличается от классической конструкции наличием регулируемых ножек. Это позволяет выставлять их высоту под рост гимнаста. Это может быть необходимым в том случае, если осуществляется обучение без применения гимнастического мостика для прыжка. Использование такого снаряда позволяет решить проблемы психологического страха работы на высоте. Бревно сначала устанавливается на минимум и постепенно приподнимается.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2743BD9A" wp14:editId="6CCD7E48">
            <wp:extent cx="3345180" cy="3810000"/>
            <wp:effectExtent l="0" t="0" r="7620" b="0"/>
            <wp:docPr id="4" name="Рисунок 4" descr="Universalnye gimnasticheskie br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versalnye gimnasticheskie brev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Напольное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гимнастическое бревно является учебным и может составлять в ширине до 22 см. Его используют для детей. Длина таких снарядов может составлять всего 150 см. Существуют варианты в исполнения в 3 и 5 м со стандартной шириной. Они могут укладываться прямо на полу или оснащаться небольшими ножками высотой до 40 см.</w:t>
      </w:r>
    </w:p>
    <w:p w:rsidR="00C837A1" w:rsidRPr="00C837A1" w:rsidRDefault="00C837A1" w:rsidP="002D7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inline distT="0" distB="0" distL="0" distR="0" wp14:anchorId="227278FC" wp14:editId="1C981385">
            <wp:extent cx="3810000" cy="2773680"/>
            <wp:effectExtent l="0" t="0" r="0" b="7620"/>
            <wp:docPr id="3" name="Рисунок 3" descr="Napolnye gimnasticheskie br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polnye gimnasticheskie brev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Мягкие бревна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— </w:t>
      </w:r>
      <w:proofErr w:type="gramStart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</w:t>
      </w:r>
      <w:proofErr w:type="gramEnd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 также учебные снаряды, которые представляют собой гибкую ленту длиной 5 м и шириной 10 см. Она укладывается на полу зала и применяется при тренировках. Гимнаст просто привыкает выполнять упражнения на ограниченном пространстве, а в случае промаха падение исключается, поскольку тонкая мягкая лента имеет высоту не более сантиметра. Мягкие бревна используются для тренировки перед переходом </w:t>
      </w:r>
      <w:proofErr w:type="gramStart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</w:t>
      </w:r>
      <w:proofErr w:type="gramEnd"/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напольные.</w:t>
      </w:r>
    </w:p>
    <w:p w:rsidR="00C837A1" w:rsidRPr="00C837A1" w:rsidRDefault="00C837A1" w:rsidP="009A1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1131A318" wp14:editId="384A9806">
            <wp:extent cx="3810000" cy="3467100"/>
            <wp:effectExtent l="0" t="0" r="0" b="0"/>
            <wp:docPr id="2" name="Рисунок 2" descr="Miagkie gimnasticheskie bre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agkie gimnasticheskie brev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FD6853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повышения сложности работы на бревне</w:t>
      </w:r>
    </w:p>
    <w:p w:rsidR="00C837A1" w:rsidRPr="00C837A1" w:rsidRDefault="00C837A1" w:rsidP="00FD6853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Гимнастическое бревно является </w:t>
      </w:r>
      <w:proofErr w:type="spellStart"/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травмоопасным</w:t>
      </w:r>
      <w:proofErr w:type="spellEnd"/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снарядом, поэтому для начала тренировок выполняются базовые элементы с постепенным увеличением сложности:</w:t>
      </w:r>
    </w:p>
    <w:p w:rsidR="00C837A1" w:rsidRPr="00C837A1" w:rsidRDefault="00C837A1" w:rsidP="009A1F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Упражнения на месте.</w:t>
      </w:r>
    </w:p>
    <w:p w:rsidR="00C837A1" w:rsidRPr="00C837A1" w:rsidRDefault="00C837A1" w:rsidP="009A1F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движении.</w:t>
      </w:r>
    </w:p>
    <w:p w:rsidR="00C837A1" w:rsidRPr="00C837A1" w:rsidRDefault="00C837A1" w:rsidP="009A1F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 полетом.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Сначала выполняются движения на месте с постоянным упором. Тело в статическом положении удерживает равновесие, делая несложные повороты, переходы, а также легкую акробатику, такую как стойки и так далее.</w:t>
      </w:r>
    </w:p>
    <w:p w:rsidR="00C837A1" w:rsidRPr="00C837A1" w:rsidRDefault="00C837A1" w:rsidP="003D58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Упражнения в движении предусматривают перемену опоры. Могут выполняться танцевальные движения, различные акробатические элементы, в том числе и сложные, которые не подразумевают отрыва обеих ног от поверхности, с переносом веса на руки.</w:t>
      </w:r>
    </w:p>
    <w:p w:rsidR="00C837A1" w:rsidRPr="00C837A1" w:rsidRDefault="00C837A1" w:rsidP="003D58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Трюки с фазой полета являются самыми сложными. Они могут выполняться на месте или в движении. К таким упражнениям относятся подскоки, повороты, связки в виде танцев, а также сложная акробатика с переворотами.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Вспомогательное оборудование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гимнастическое бревно также необходимо применять дополнительные снаряды:</w:t>
      </w:r>
    </w:p>
    <w:p w:rsidR="00C837A1" w:rsidRPr="00C837A1" w:rsidRDefault="005503DD" w:rsidP="009A1F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8" w:history="1">
        <w:r w:rsidR="00C837A1" w:rsidRPr="00C837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Гимнастический мостик</w:t>
        </w:r>
      </w:hyperlink>
      <w:r w:rsidR="00C837A1" w:rsidRPr="00C837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37A1" w:rsidRPr="00C837A1" w:rsidRDefault="00C837A1" w:rsidP="009A1F9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Мягкие</w:t>
      </w:r>
      <w:hyperlink r:id="rId19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Pr="00C837A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маты</w:t>
        </w:r>
      </w:hyperlink>
      <w:r w:rsidRPr="00C837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37A1" w:rsidRPr="00C837A1" w:rsidRDefault="00C837A1" w:rsidP="009A1F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Мостик используется для запрыгивания на бревно. Он может устанавливаться сбоку или с торца снаряда. На выступлениях после того как гимнастка </w:t>
      </w:r>
      <w:r w:rsidR="009A1F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выполнит вскок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снаряд, мостик убирается для предотвращения травмы в случае падения на него.</w:t>
      </w:r>
    </w:p>
    <w:p w:rsidR="00C837A1" w:rsidRPr="00C837A1" w:rsidRDefault="00C837A1" w:rsidP="009A1F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 wp14:anchorId="20B702E3" wp14:editId="27F676BD">
            <wp:extent cx="3810000" cy="2446020"/>
            <wp:effectExtent l="0" t="0" r="0" b="0"/>
            <wp:docPr id="1" name="Рисунок 1" descr="Gimnasticheskoe brevn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mnasticheskoe brevno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A1" w:rsidRPr="00C837A1" w:rsidRDefault="00C837A1" w:rsidP="009A1F91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Вокруг бревна укладываются маты. Они позволяют обеспечить мягко</w:t>
      </w:r>
      <w:r w:rsidR="009A1F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 падение, если гимнаст оступит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ся. Также матами может перекладываться сама колода при обучении, чтобы сделать поверхность еще более мягкой. При обучении может использоваться техника обкладывания напольного бревна большим количеством матов до уровня высоты снаряда.</w:t>
      </w:r>
    </w:p>
    <w:p w:rsidR="00E17D0E" w:rsidRPr="003D5897" w:rsidRDefault="005503DD">
      <w:pPr>
        <w:rPr>
          <w:rFonts w:ascii="Times New Roman" w:hAnsi="Times New Roman" w:cs="Times New Roman"/>
          <w:b/>
          <w:sz w:val="24"/>
          <w:szCs w:val="24"/>
        </w:rPr>
      </w:pPr>
    </w:p>
    <w:p w:rsidR="00FD6853" w:rsidRPr="003D5897" w:rsidRDefault="00FD6853">
      <w:pPr>
        <w:rPr>
          <w:rFonts w:ascii="Times New Roman" w:hAnsi="Times New Roman" w:cs="Times New Roman"/>
          <w:b/>
          <w:sz w:val="24"/>
          <w:szCs w:val="24"/>
        </w:rPr>
      </w:pPr>
      <w:r w:rsidRPr="003D5897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FD6853" w:rsidRDefault="00FD6853" w:rsidP="003D5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5A83">
        <w:rPr>
          <w:rFonts w:ascii="Times New Roman" w:hAnsi="Times New Roman" w:cs="Times New Roman"/>
          <w:sz w:val="24"/>
          <w:szCs w:val="24"/>
        </w:rPr>
        <w:t xml:space="preserve"> Каковы: длина, ширина и высота гимнастического бревна?</w:t>
      </w:r>
    </w:p>
    <w:p w:rsidR="005C5A83" w:rsidRDefault="005C5A83" w:rsidP="003D5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представляла собой первоначальная конструкция бревна и для чего использовалась?</w:t>
      </w:r>
    </w:p>
    <w:p w:rsidR="005C5A83" w:rsidRPr="00C837A1" w:rsidRDefault="005C5A83" w:rsidP="003D5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5A8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Сколько времени длится выступление на бревне, и из каких этапов состоит?</w:t>
      </w:r>
    </w:p>
    <w:p w:rsidR="005C5A83" w:rsidRDefault="005C5A83" w:rsidP="003D5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 упражнения на бревне относятся к базовым?</w:t>
      </w:r>
    </w:p>
    <w:p w:rsidR="003D5897" w:rsidRDefault="003D5897" w:rsidP="003D5897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Какое упражнение</w:t>
      </w:r>
      <w:r w:rsidRPr="003D589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C837A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является самой тяжелой, опасной и зрелищной частью выступления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?</w:t>
      </w:r>
    </w:p>
    <w:p w:rsidR="003D5897" w:rsidRDefault="003D5897" w:rsidP="003D5897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6. Перечислите типы гимнастических бревен.</w:t>
      </w:r>
    </w:p>
    <w:p w:rsidR="003D5897" w:rsidRPr="003D5897" w:rsidRDefault="003D5897" w:rsidP="003D5897">
      <w:pPr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7. В какой последовательности идет увеличение сложности упражнений?</w:t>
      </w:r>
    </w:p>
    <w:p w:rsidR="00FD6853" w:rsidRDefault="003D5897" w:rsidP="003D58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6853">
        <w:rPr>
          <w:rFonts w:ascii="Times New Roman" w:hAnsi="Times New Roman" w:cs="Times New Roman"/>
          <w:sz w:val="24"/>
          <w:szCs w:val="24"/>
        </w:rPr>
        <w:t>.Какое дополнительное оборудование и для чего, необходимо при использовании гимнастического бревна?</w:t>
      </w:r>
    </w:p>
    <w:p w:rsidR="00A0339D" w:rsidRPr="00A14953" w:rsidRDefault="00A0339D" w:rsidP="00A0339D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</w:rPr>
      </w:pPr>
      <w:r w:rsidRPr="00A14953">
        <w:rPr>
          <w:b/>
        </w:rPr>
        <w:t>Комплекс утренней гимнастики № 2</w:t>
      </w:r>
    </w:p>
    <w:p w:rsidR="00A0339D" w:rsidRDefault="00A0339D" w:rsidP="00A0339D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</w:pPr>
      <w:r w:rsidRPr="00037A5E">
        <w:rPr>
          <w:b/>
        </w:rPr>
        <w:t>1.Ходьба на месте или с передвижением</w:t>
      </w:r>
      <w:r w:rsidRPr="00037A5E">
        <w:t>,</w:t>
      </w:r>
      <w:r w:rsidRPr="00DB15B5">
        <w:t xml:space="preserve"> постепенно убыстр</w:t>
      </w:r>
      <w:r>
        <w:t>яя темп, в течение одной минуты девушки (юноши 1,5 минуты).</w:t>
      </w:r>
    </w:p>
    <w:p w:rsidR="00A0339D" w:rsidRPr="00037A5E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37A5E">
        <w:rPr>
          <w:b/>
        </w:rPr>
        <w:t xml:space="preserve">2.И. п. — ноги врозь, руки на поясе.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1—2 поднимаясь на носки, руки назад и через стороны вверх — вдох;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3 —</w:t>
      </w:r>
      <w:r>
        <w:t>4</w:t>
      </w:r>
      <w:r w:rsidRPr="00DB15B5">
        <w:t xml:space="preserve"> </w:t>
      </w:r>
      <w:r>
        <w:t xml:space="preserve">поочередно </w:t>
      </w:r>
      <w:r w:rsidRPr="00DB15B5">
        <w:t>левую руку через сторону вниз</w:t>
      </w:r>
      <w:r>
        <w:t>,</w:t>
      </w:r>
      <w:r w:rsidRPr="00DB15B5">
        <w:t xml:space="preserve"> правую руку через сторону вниз </w:t>
      </w:r>
      <w:proofErr w:type="gramStart"/>
      <w:r w:rsidRPr="00DB15B5">
        <w:t>—</w:t>
      </w:r>
      <w:r>
        <w:t>в</w:t>
      </w:r>
      <w:proofErr w:type="gramEnd"/>
      <w:r>
        <w:t>о время опускания рук</w:t>
      </w:r>
      <w:r w:rsidRPr="00DB15B5">
        <w:t xml:space="preserve"> выдох;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5-8 — то же, опуская вначале вниз правую руку.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Повторить 4 раза </w:t>
      </w:r>
      <w:proofErr w:type="gramStart"/>
      <w:r>
        <w:t xml:space="preserve">( </w:t>
      </w:r>
      <w:proofErr w:type="gramEnd"/>
      <w:r>
        <w:t xml:space="preserve">6 раз юноши) </w:t>
      </w:r>
      <w:r w:rsidRPr="00DB15B5">
        <w:t>в медленном темпе.</w:t>
      </w:r>
    </w:p>
    <w:p w:rsidR="00A0339D" w:rsidRPr="00A14953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3. </w:t>
      </w:r>
      <w:r w:rsidRPr="00A14953">
        <w:rPr>
          <w:b/>
        </w:rPr>
        <w:t xml:space="preserve">И. п. — ноги врозь, руки на поясе.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1-2 – сгибая правую ногу, два пружинистых наклона туловища влево, правая рука за голову;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3 – выпрямить правую ногу, правая рука в сторону;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4 – и. п.; 5—8 — то же в другую сторону.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 w:rsidRPr="00DB15B5">
        <w:t xml:space="preserve">Повторить 4—6 раз </w:t>
      </w:r>
      <w:r>
        <w:t xml:space="preserve">(8-10 раз юноши) </w:t>
      </w:r>
      <w:r w:rsidRPr="00DB15B5">
        <w:t>в среднем темпе. Дыхание произвольное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 xml:space="preserve">4. </w:t>
      </w:r>
      <w:r w:rsidRPr="00A14953">
        <w:rPr>
          <w:b/>
        </w:rPr>
        <w:t>И. п. — о</w:t>
      </w:r>
      <w:r>
        <w:rPr>
          <w:b/>
        </w:rPr>
        <w:t>сновная</w:t>
      </w:r>
      <w:r w:rsidRPr="00A14953">
        <w:rPr>
          <w:b/>
        </w:rPr>
        <w:t xml:space="preserve"> с</w:t>
      </w:r>
      <w:r>
        <w:rPr>
          <w:b/>
        </w:rPr>
        <w:t>тойка</w:t>
      </w:r>
      <w:r w:rsidRPr="00A14953">
        <w:rPr>
          <w:b/>
        </w:rPr>
        <w:t>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 — </w:t>
      </w:r>
      <w:proofErr w:type="gramStart"/>
      <w:r w:rsidRPr="00DB15B5">
        <w:t>выпад</w:t>
      </w:r>
      <w:proofErr w:type="gramEnd"/>
      <w:r w:rsidRPr="00DB15B5">
        <w:t xml:space="preserve"> левой ногой вперед, прогибаясь, руки в стороны — вдох;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lastRenderedPageBreak/>
        <w:t>2 — наклон туловища вперед, касаясь грудью колена, руки назад — выдох;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3 — положение счета “раз”;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4 — и. п. — выдох;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5—8 — то же с правой ноги.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 Повторить 6 </w:t>
      </w:r>
      <w:r>
        <w:t xml:space="preserve">(8 раз юноши) </w:t>
      </w:r>
      <w:r w:rsidRPr="00DB15B5">
        <w:t>раз в среднем темпе.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851"/>
      </w:pPr>
      <w:r>
        <w:rPr>
          <w:b/>
        </w:rPr>
        <w:t xml:space="preserve">5. </w:t>
      </w:r>
      <w:r w:rsidRPr="00A14953">
        <w:rPr>
          <w:b/>
        </w:rPr>
        <w:t>И. п. — сидя на полу или на стуле, руки в упоре сзади.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 — согнуть ноги, колени к груди;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2 — выпрямить ноги вверх;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3 — согнуть ноги, колени к груди;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4 — выпрямляя ноги вперед, и. п.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Повторить 6 раз</w:t>
      </w:r>
      <w:r>
        <w:t>(8-10 раз юноши)</w:t>
      </w:r>
      <w:r w:rsidRPr="00DB15B5">
        <w:t xml:space="preserve"> в среднем темпе. Дыхание произвольное.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 xml:space="preserve">6. </w:t>
      </w:r>
      <w:r w:rsidRPr="00A14953">
        <w:rPr>
          <w:b/>
        </w:rPr>
        <w:t xml:space="preserve">И. п. – </w:t>
      </w:r>
      <w:proofErr w:type="gramStart"/>
      <w:r w:rsidRPr="00A14953">
        <w:rPr>
          <w:b/>
        </w:rPr>
        <w:t>упор</w:t>
      </w:r>
      <w:proofErr w:type="gramEnd"/>
      <w:r w:rsidRPr="00A14953">
        <w:rPr>
          <w:b/>
        </w:rPr>
        <w:t xml:space="preserve"> лежа на полу</w:t>
      </w:r>
      <w:r w:rsidRPr="00DB15B5">
        <w:t>,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1-2 – согнуть руки;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3-4 – выпрямить руки в положение упора лежа;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5—6 —прогибаясь, бедрами коснуться пола;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7—8 — и. п. Повторить 6 раз </w:t>
      </w:r>
      <w:r>
        <w:t>(8-10 раз юноши)</w:t>
      </w:r>
      <w:r w:rsidRPr="00DB15B5">
        <w:t xml:space="preserve"> в среднем темпе. Дыхание произвольное.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 xml:space="preserve">7. </w:t>
      </w:r>
      <w:r w:rsidRPr="00A14953">
        <w:rPr>
          <w:b/>
        </w:rPr>
        <w:t>И. п. — сидя на полу (или на стуле), ноги врозь, руки к груди.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1—2 — два рывка локтями назад — выдох;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3 — поворот туловища влево левая рука в сторону – назад – вдох;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>4 – и. п. – выдох;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5—8 – то же с поворотом туловища вправо. Повторить 6—8 </w:t>
      </w:r>
      <w:r>
        <w:t xml:space="preserve">(8-10 раз юноши) </w:t>
      </w:r>
      <w:r w:rsidRPr="00DB15B5">
        <w:t>раз в среднем темпе.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 xml:space="preserve">8. </w:t>
      </w:r>
      <w:r w:rsidRPr="00A14953">
        <w:rPr>
          <w:b/>
        </w:rPr>
        <w:t>И. п. — руки на поясе.</w:t>
      </w:r>
      <w:r w:rsidRPr="00DB15B5">
        <w:t xml:space="preserve">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1 — прыжок на обеих ногах;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2 — прыжок на </w:t>
      </w:r>
      <w:proofErr w:type="gramStart"/>
      <w:r w:rsidRPr="00DB15B5">
        <w:t>правой</w:t>
      </w:r>
      <w:proofErr w:type="gramEnd"/>
      <w:r w:rsidRPr="00DB15B5">
        <w:t xml:space="preserve">, левая в сторону;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3 — прыжок на обеих ногах; 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</w:pPr>
      <w:r w:rsidRPr="00DB15B5">
        <w:t xml:space="preserve">4 — прыжок на </w:t>
      </w:r>
      <w:proofErr w:type="gramStart"/>
      <w:r w:rsidRPr="00DB15B5">
        <w:t>левой</w:t>
      </w:r>
      <w:proofErr w:type="gramEnd"/>
      <w:r w:rsidRPr="00DB15B5">
        <w:t>, правая в сторону.</w:t>
      </w:r>
    </w:p>
    <w:p w:rsidR="00A0339D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 w:rsidRPr="00DB15B5">
        <w:t>Повторить 30—40 прыжков и перейти на ходьбу.</w:t>
      </w:r>
    </w:p>
    <w:p w:rsidR="00A0339D" w:rsidRPr="00DB15B5" w:rsidRDefault="00A0339D" w:rsidP="00A0339D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b/>
        </w:rPr>
        <w:t xml:space="preserve">9. </w:t>
      </w:r>
      <w:r w:rsidRPr="00A14953">
        <w:rPr>
          <w:b/>
        </w:rPr>
        <w:t>Ходьба на месте с постепенным замедлением</w:t>
      </w:r>
      <w:r w:rsidRPr="00DB15B5">
        <w:t xml:space="preserve"> в течение 50—60 секунд.</w:t>
      </w:r>
    </w:p>
    <w:p w:rsidR="003D5897" w:rsidRPr="00C837A1" w:rsidRDefault="00A0339D" w:rsidP="00A03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Здоровы!</w:t>
      </w:r>
    </w:p>
    <w:sectPr w:rsidR="003D5897" w:rsidRPr="00C837A1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DD" w:rsidRDefault="005503DD" w:rsidP="009A1F91">
      <w:pPr>
        <w:spacing w:after="0" w:line="240" w:lineRule="auto"/>
      </w:pPr>
      <w:r>
        <w:separator/>
      </w:r>
    </w:p>
  </w:endnote>
  <w:endnote w:type="continuationSeparator" w:id="0">
    <w:p w:rsidR="005503DD" w:rsidRDefault="005503DD" w:rsidP="009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640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1F91" w:rsidRPr="009A1F91" w:rsidRDefault="009A1F9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1F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1F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1F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45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1F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1F91" w:rsidRDefault="009A1F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DD" w:rsidRDefault="005503DD" w:rsidP="009A1F91">
      <w:pPr>
        <w:spacing w:after="0" w:line="240" w:lineRule="auto"/>
      </w:pPr>
      <w:r>
        <w:separator/>
      </w:r>
    </w:p>
  </w:footnote>
  <w:footnote w:type="continuationSeparator" w:id="0">
    <w:p w:rsidR="005503DD" w:rsidRDefault="005503DD" w:rsidP="009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3A2"/>
    <w:multiLevelType w:val="multilevel"/>
    <w:tmpl w:val="B8B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601AC"/>
    <w:multiLevelType w:val="multilevel"/>
    <w:tmpl w:val="CA7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E3781"/>
    <w:multiLevelType w:val="multilevel"/>
    <w:tmpl w:val="3E4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10CDB"/>
    <w:multiLevelType w:val="multilevel"/>
    <w:tmpl w:val="D88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E0D6D"/>
    <w:multiLevelType w:val="multilevel"/>
    <w:tmpl w:val="8F2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2A"/>
    <w:rsid w:val="00286C68"/>
    <w:rsid w:val="002B75C7"/>
    <w:rsid w:val="002C20CC"/>
    <w:rsid w:val="002D720D"/>
    <w:rsid w:val="003D5897"/>
    <w:rsid w:val="003E2823"/>
    <w:rsid w:val="005503DD"/>
    <w:rsid w:val="005C5A83"/>
    <w:rsid w:val="006F2CFC"/>
    <w:rsid w:val="0088412A"/>
    <w:rsid w:val="008A2D56"/>
    <w:rsid w:val="009A1F91"/>
    <w:rsid w:val="00A0339D"/>
    <w:rsid w:val="00C55715"/>
    <w:rsid w:val="00C837A1"/>
    <w:rsid w:val="00D650A6"/>
    <w:rsid w:val="00E2045B"/>
    <w:rsid w:val="00E870E0"/>
    <w:rsid w:val="00F41ECC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837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837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37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37A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7A1"/>
    <w:rPr>
      <w:b/>
      <w:bCs/>
    </w:rPr>
  </w:style>
  <w:style w:type="character" w:styleId="a5">
    <w:name w:val="Hyperlink"/>
    <w:basedOn w:val="a0"/>
    <w:uiPriority w:val="99"/>
    <w:semiHidden/>
    <w:unhideWhenUsed/>
    <w:rsid w:val="00C837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7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1F91"/>
  </w:style>
  <w:style w:type="paragraph" w:styleId="aa">
    <w:name w:val="footer"/>
    <w:basedOn w:val="a"/>
    <w:link w:val="ab"/>
    <w:uiPriority w:val="99"/>
    <w:unhideWhenUsed/>
    <w:rsid w:val="009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3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837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837A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37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837A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8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7A1"/>
    <w:rPr>
      <w:b/>
      <w:bCs/>
    </w:rPr>
  </w:style>
  <w:style w:type="character" w:styleId="a5">
    <w:name w:val="Hyperlink"/>
    <w:basedOn w:val="a0"/>
    <w:uiPriority w:val="99"/>
    <w:semiHidden/>
    <w:unhideWhenUsed/>
    <w:rsid w:val="00C837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7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1F91"/>
  </w:style>
  <w:style w:type="paragraph" w:styleId="aa">
    <w:name w:val="footer"/>
    <w:basedOn w:val="a"/>
    <w:link w:val="ab"/>
    <w:uiPriority w:val="99"/>
    <w:unhideWhenUsed/>
    <w:rsid w:val="009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6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96927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lia-sporta.ru/glavnaia/inventar/gimnasticheskii-mostik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lia-sporta.ru/glavnaia/aksessuary/sportivnye-mat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2020-04-11T17:53:00Z</dcterms:created>
  <dcterms:modified xsi:type="dcterms:W3CDTF">2020-04-11T18:58:00Z</dcterms:modified>
</cp:coreProperties>
</file>